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object w:dxaOrig="5081" w:dyaOrig="3320">
          <v:rect xmlns:o="urn:schemas-microsoft-com:office:office" xmlns:v="urn:schemas-microsoft-com:vml" id="rectole0000000000" style="width:254.050000pt;height:16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w: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19 October 2020</w: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center"/>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Archaeological report regarding the removal of the archaeological site in the Venizelos metro Station/Thessaloniki </w: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I was asked by the Association of Greek Archaeologists to express my opinion on the recent ministerical decision for the removal and relocation of the antiquities that were discovered at the excavation site known as the Venizelos Station in Thessaloniki. Based on the necessary documentation my opinion is as follows:</w: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The contemporary city of Thessaloniki has the misfortune of sitting atop its ancient predecessor. Despite the vagaries of history, including the redesign of the urban infrastructure following the fire of 1917, in many places, the contemporary streets lie directly above the ancient street system. It should thus have been no surprise when the ongoing excavations for the metro uncovered vast stretches of the Late Antique street system beneath the odos Egnatia – with remarkable evidence of a Tetrapylon built on the crossroad, the marble paving, sewer system, and even evidence of colonnades and shops. I had a chance to see part of the excavations during a visit to Thessaloniki in the summer of 2017. These discoveries are all the more remarkable in their uniqueness, for we have very little physical evidence preserved for urbanism in the Late Antique and Byzantine periods, and this gives the discoveries in Thessaloniki added importance. [NB: I included a discussion of this in my 2019 book, </w:t>
      </w:r>
      <w:r>
        <w:rPr>
          <w:rFonts w:ascii="Adobe Garamond Pro" w:hAnsi="Adobe Garamond Pro" w:cs="Adobe Garamond Pro" w:eastAsia="Adobe Garamond Pro"/>
          <w:i/>
          <w:color w:val="auto"/>
          <w:spacing w:val="0"/>
          <w:position w:val="0"/>
          <w:sz w:val="24"/>
          <w:shd w:fill="auto" w:val="clear"/>
        </w:rPr>
        <w:t xml:space="preserve">Eastern Medieval Architecture</w:t>
      </w:r>
      <w:r>
        <w:rPr>
          <w:rFonts w:ascii="Adobe Garamond Pro" w:hAnsi="Adobe Garamond Pro" w:cs="Adobe Garamond Pro" w:eastAsia="Adobe Garamond Pro"/>
          <w:color w:val="auto"/>
          <w:spacing w:val="0"/>
          <w:position w:val="0"/>
          <w:sz w:val="24"/>
          <w:shd w:fill="auto" w:val="clear"/>
        </w:rPr>
        <w:t xml:space="preserve">, pp. 151-55.]</w: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The recent decisions concerning the </w:t>
      </w:r>
      <w:r>
        <w:rPr>
          <w:rFonts w:ascii="Adobe Garamond Pro" w:hAnsi="Adobe Garamond Pro" w:cs="Adobe Garamond Pro" w:eastAsia="Adobe Garamond Pro"/>
          <w:color w:val="000000"/>
          <w:spacing w:val="0"/>
          <w:position w:val="0"/>
          <w:sz w:val="24"/>
          <w:shd w:fill="auto" w:val="clear"/>
        </w:rPr>
        <w:t xml:space="preserve">Venizelos metro station have consequently horrified archaeologists around the world. Last March, the Greek Government determined to go against the ministerial decision to preserve of the archaeological evidence in situ (as had been agreed in 2017), and to promote dismantling the whole archaeological site (1.513 s.m.) and rearranging it at a later date on the same level of the Egnatia-Venizelos trench. </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r>
        <w:rPr>
          <w:rFonts w:ascii="Adobe Garamond Pro" w:hAnsi="Adobe Garamond Pro" w:cs="Adobe Garamond Pro" w:eastAsia="Adobe Garamond Pro"/>
          <w:color w:val="000000"/>
          <w:spacing w:val="0"/>
          <w:position w:val="0"/>
          <w:sz w:val="24"/>
          <w:shd w:fill="auto" w:val="clear"/>
        </w:rPr>
        <w:t xml:space="preserve">This solution would cause irreparable harm to the antiquities and result in the loss of considerable historical evidence in the process.  The dismantling of the ancient remains would require all the buildings and part of the paving to be cut into pieces, moved away from the excavation area through small openings (dim.: 5x7,18 and 6,50x9,68 m.), then put into storage, and subsequently reassembled with a modern substratum and binder material after the construction work is finished. </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r>
        <w:rPr>
          <w:rFonts w:ascii="Adobe Garamond Pro" w:hAnsi="Adobe Garamond Pro" w:cs="Adobe Garamond Pro" w:eastAsia="Adobe Garamond Pro"/>
          <w:color w:val="000000"/>
          <w:spacing w:val="0"/>
          <w:position w:val="0"/>
          <w:sz w:val="24"/>
          <w:shd w:fill="auto" w:val="clear"/>
        </w:rPr>
        <w:t xml:space="preserve">This decision goes against international policies concerning the preservation of the tangible cultural heritage of humanity deemed worthy of protection. The unique and impressive evidence of the ancient urban structure at the Venizelos Station clearly falls into this category. The proposal of dismanlting and reconstructing the monuments in the Venizelos archaeological site unquestionably violates the concept of authenticity, as it was first defined in the Venice Charter (1964).</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As a specialist in Byzantine architecture and archaeology, who has worked at sites across the eastern Mediterranean through my 40-year career – including as a member of the Ephoreia of Byzantine Antiquities (Kavala, 1986-87) – I recommend that the antiquities at the Venizelos Station should remain in situ, as the proposal of dismantling and relocating them is against the code of scientific ethics.</w: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r>
        <w:rPr>
          <w:rFonts w:ascii="Adobe Garamond Pro" w:hAnsi="Adobe Garamond Pro" w:cs="Adobe Garamond Pro" w:eastAsia="Adobe Garamond Pro"/>
          <w:color w:val="000000"/>
          <w:spacing w:val="0"/>
          <w:position w:val="0"/>
          <w:sz w:val="24"/>
          <w:shd w:fill="auto" w:val="clear"/>
        </w:rPr>
        <w:t xml:space="preserve">Respectfully yours,</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object w:dxaOrig="4697" w:dyaOrig="1093">
          <v:rect xmlns:o="urn:schemas-microsoft-com:office:office" xmlns:v="urn:schemas-microsoft-com:vml" id="rectole0000000001" style="width:234.850000pt;height:54.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Robert G. Ousterhout</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r>
        <w:rPr>
          <w:rFonts w:ascii="Adobe Garamond Pro" w:hAnsi="Adobe Garamond Pro" w:cs="Adobe Garamond Pro" w:eastAsia="Adobe Garamond Pro"/>
          <w:color w:val="auto"/>
          <w:spacing w:val="0"/>
          <w:position w:val="0"/>
          <w:sz w:val="18"/>
          <w:shd w:fill="auto" w:val="clear"/>
        </w:rPr>
        <w:t xml:space="preserve">Professor of Byzantine Art and Architecture, Emeritus</w:t>
        <w:tab/>
        <w:br/>
        <w:t xml:space="preserve">email: </w:t>
      </w:r>
      <w:hyperlink xmlns:r="http://schemas.openxmlformats.org/officeDocument/2006/relationships" r:id="docRId4">
        <w:r>
          <w:rPr>
            <w:rFonts w:ascii="Adobe Garamond Pro" w:hAnsi="Adobe Garamond Pro" w:cs="Adobe Garamond Pro" w:eastAsia="Adobe Garamond Pro"/>
            <w:color w:val="0000FF"/>
            <w:spacing w:val="0"/>
            <w:position w:val="0"/>
            <w:sz w:val="18"/>
            <w:u w:val="single"/>
            <w:shd w:fill="auto" w:val="clear"/>
          </w:rPr>
          <w:t xml:space="preserve">ousterob@sas.upenn.edu</w:t>
        </w:r>
      </w:hyperlink>
      <w:r>
        <w:rPr>
          <w:rFonts w:ascii="Adobe Garamond Pro" w:hAnsi="Adobe Garamond Pro" w:cs="Adobe Garamond Pro" w:eastAsia="Adobe Garamond Pro"/>
          <w:color w:val="000000"/>
          <w:spacing w:val="0"/>
          <w:position w:val="0"/>
          <w:sz w:val="24"/>
          <w:shd w:fill="auto" w:val="clear"/>
        </w:rPr>
        <w:t xml:space="preserve"> </w:t>
      </w: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r>
        <w:rPr>
          <w:rFonts w:ascii="Adobe Garamond Pro" w:hAnsi="Adobe Garamond Pro" w:cs="Adobe Garamond Pro" w:eastAsia="Adobe Garamond Pro"/>
          <w:color w:val="000000"/>
          <w:spacing w:val="0"/>
          <w:position w:val="0"/>
          <w:sz w:val="20"/>
          <w:shd w:fill="auto" w:val="clear"/>
        </w:rPr>
        <w:t xml:space="preserve">cellphone: (215) 410-1420</w:t>
      </w: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r>
        <w:rPr>
          <w:rFonts w:ascii="Adobe Garamond Pro" w:hAnsi="Adobe Garamond Pro" w:cs="Adobe Garamond Pro" w:eastAsia="Adobe Garamond Pro"/>
          <w:color w:val="000000"/>
          <w:spacing w:val="0"/>
          <w:position w:val="0"/>
          <w:sz w:val="20"/>
          <w:shd w:fill="auto" w:val="clear"/>
        </w:rPr>
        <w:t xml:space="preserve">Former Director, Center for Ancient Studies at the University of Pennsylvania</w:t>
      </w: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r>
        <w:rPr>
          <w:rFonts w:ascii="Adobe Garamond Pro" w:hAnsi="Adobe Garamond Pro" w:cs="Adobe Garamond Pro" w:eastAsia="Adobe Garamond Pro"/>
          <w:color w:val="000000"/>
          <w:spacing w:val="0"/>
          <w:position w:val="0"/>
          <w:sz w:val="20"/>
          <w:shd w:fill="auto" w:val="clear"/>
        </w:rPr>
        <w:t xml:space="preserve">Former President, Byzantine Studies Association of North America</w:t>
      </w: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r>
        <w:rPr>
          <w:rFonts w:ascii="Adobe Garamond Pro" w:hAnsi="Adobe Garamond Pro" w:cs="Adobe Garamond Pro" w:eastAsia="Adobe Garamond Pro"/>
          <w:color w:val="000000"/>
          <w:spacing w:val="0"/>
          <w:position w:val="0"/>
          <w:sz w:val="20"/>
          <w:shd w:fill="auto" w:val="clear"/>
        </w:rPr>
        <w:t xml:space="preserve">Former President, U.S. National Committee for Byzantine Studies</w:t>
      </w: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object w:dxaOrig="5081" w:dyaOrig="3320">
          <v:rect xmlns:o="urn:schemas-microsoft-com:office:office" xmlns:v="urn:schemas-microsoft-com:vml" id="rectole0000000002" style="width:254.050000pt;height:166.0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r>
        <w:rPr>
          <w:rFonts w:ascii="Adobe Garamond Pro" w:hAnsi="Adobe Garamond Pro" w:cs="Adobe Garamond Pro" w:eastAsia="Adobe Garamond Pro"/>
          <w:color w:val="auto"/>
          <w:spacing w:val="0"/>
          <w:position w:val="0"/>
          <w:sz w:val="24"/>
          <w:shd w:fill="auto" w:val="clear"/>
        </w:rPr>
        <w:t xml:space="preserve">19  </w:t>
      </w:r>
      <w:r>
        <w:rPr>
          <w:rFonts w:ascii="Calibri" w:hAnsi="Calibri" w:cs="Calibri" w:eastAsia="Calibri"/>
          <w:color w:val="auto"/>
          <w:spacing w:val="0"/>
          <w:position w:val="0"/>
          <w:sz w:val="24"/>
          <w:shd w:fill="auto" w:val="clear"/>
        </w:rPr>
        <w:t xml:space="preserve">Οκτωβρίου</w:t>
      </w:r>
      <w:r>
        <w:rPr>
          <w:rFonts w:ascii="Garamond" w:hAnsi="Garamond" w:cs="Garamond" w:eastAsia="Garamond"/>
          <w:color w:val="auto"/>
          <w:spacing w:val="0"/>
          <w:position w:val="0"/>
          <w:sz w:val="24"/>
          <w:shd w:fill="auto" w:val="clear"/>
        </w:rPr>
        <w:t xml:space="preserve"> 2020</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center"/>
        <w:rPr>
          <w:rFonts w:ascii="Garamond" w:hAnsi="Garamond" w:cs="Garamond" w:eastAsia="Garamond"/>
          <w:color w:val="auto"/>
          <w:spacing w:val="0"/>
          <w:position w:val="0"/>
          <w:sz w:val="24"/>
          <w:shd w:fill="auto" w:val="clear"/>
        </w:rPr>
      </w:pPr>
      <w:r>
        <w:rPr>
          <w:rFonts w:ascii="Calibri" w:hAnsi="Calibri" w:cs="Calibri" w:eastAsia="Calibri"/>
          <w:color w:val="auto"/>
          <w:spacing w:val="0"/>
          <w:position w:val="0"/>
          <w:sz w:val="24"/>
          <w:shd w:fill="auto" w:val="clear"/>
        </w:rPr>
        <w:t xml:space="preserve">Αρχαιολογική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αναφορά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σχετικά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απόσπαση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αρχαιολογικού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χώρου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σταθμό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Βενιζέλου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Μητροπολιτικού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Σιδηροδρόμου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Θεσσαλονίκης</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Calibri" w:hAnsi="Calibri" w:cs="Calibri" w:eastAsia="Calibri"/>
          <w:color w:val="auto"/>
          <w:spacing w:val="0"/>
          <w:position w:val="0"/>
          <w:sz w:val="24"/>
          <w:shd w:fill="auto" w:val="clear"/>
        </w:rPr>
        <w:t xml:space="preserve">Μετά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αίτημα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Συλλόγου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Ελλήνων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Αρχαιολόγων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να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εκφράσω</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άποψή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για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πρόσφατη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Υπουργική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Απόφαση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για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απόσπαση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επανατοποθέτηση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αρχαιοτήτων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αποκαλύφθηκαν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ανασκαφή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χώρο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είναι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γνωστός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ως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Σταθμός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Βενιζέλου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Θεσσαλονίκη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βάση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απαραίτητη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τεκμηρίωση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απόψη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εκτίθεται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παρακάτω</w:t>
      </w:r>
      <w:r>
        <w:rPr>
          <w:rFonts w:ascii="Garamond" w:hAnsi="Garamond" w:cs="Garamond" w:eastAsia="Garamond"/>
          <w:color w:val="auto"/>
          <w:spacing w:val="0"/>
          <w:position w:val="0"/>
          <w:sz w:val="24"/>
          <w:shd w:fill="auto" w:val="clear"/>
        </w:rPr>
        <w:t xml:space="preserve">: </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Calibri" w:hAnsi="Calibri" w:cs="Calibri" w:eastAsia="Calibri"/>
          <w:color w:val="auto"/>
          <w:spacing w:val="0"/>
          <w:position w:val="0"/>
          <w:sz w:val="24"/>
          <w:shd w:fill="auto" w:val="clear"/>
        </w:rPr>
        <w:t xml:space="preserve">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σύγχρονη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Θεσσαλονίκη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έχει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ατυχία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να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υπέρκειται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αρχαίας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προκατόχου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Παρά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τις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μεγάλες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ανατροπές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ιστορία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συμπεριλαμβανομένου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ανασχεδιασμού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αστικού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ιστού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πυρκαγιά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1917, </w:t>
      </w:r>
      <w:r>
        <w:rPr>
          <w:rFonts w:ascii="Calibri" w:hAnsi="Calibri" w:cs="Calibri" w:eastAsia="Calibri"/>
          <w:color w:val="auto"/>
          <w:spacing w:val="0"/>
          <w:position w:val="0"/>
          <w:sz w:val="24"/>
          <w:shd w:fill="auto" w:val="clear"/>
        </w:rPr>
        <w:t xml:space="preserve">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πολλά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σημεία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σύγχρονοι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δρόμοι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βρίσκονται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ακριβώς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πάνω</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αρχαίο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οδικό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δίκτυο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τούτο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δεν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πρέπει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να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αποτέλεσε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έκπληξη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πως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τις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διενεργούμενες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ανασκαφές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για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μητροπολιτικό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σιδηρόδρομο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αποκαλύφθηκαν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μεγάλα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τμήματα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οδικού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δικτύου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Ύστερης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Αρχαιότητας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κάτω</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σημερινή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οδό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Εγνατία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εντυπωσιακά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ευρήματα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ενός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Τετραπύλου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κτισμένου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πάνω</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διασταύρωση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μαρμάρινου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οδοστρώματος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αποχετευτικού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συστήματος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ακόμη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καταλοίπων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κιονοστοιχίες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καταστήματα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Είχα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ευκαιρία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να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δω</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τμήμα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ανασκαφών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επίσκεψή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Θεσσαλονίκη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καλοκαίρι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2017.  </w:t>
      </w:r>
      <w:r>
        <w:rPr>
          <w:rFonts w:ascii="Calibri" w:hAnsi="Calibri" w:cs="Calibri" w:eastAsia="Calibri"/>
          <w:color w:val="auto"/>
          <w:spacing w:val="0"/>
          <w:position w:val="0"/>
          <w:sz w:val="24"/>
          <w:shd w:fill="auto" w:val="clear"/>
        </w:rPr>
        <w:t xml:space="preserve">Αυτές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ανακαλύψεις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καθίστανται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ακόμη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πιο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σημαντικές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εξαιτίας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μοναδικότητας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καθώς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έχουν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διασωθεί</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ελάχιστες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υλικές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μαρτυρίες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αστικού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περιβάλλοντος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Ύστερη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Αρχαιότητα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βυζαντινούς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χρόνους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γεγονός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προσδίδει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προστιθέμενη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αξία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εύρημα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Θεσσαλονίκης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Σημ</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θέμα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αυτό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απασχόλησε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βιβλίο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w:t>
      </w:r>
      <w:r>
        <w:rPr>
          <w:rFonts w:ascii="Garamond" w:hAnsi="Garamond" w:cs="Garamond" w:eastAsia="Garamond"/>
          <w:color w:val="auto"/>
          <w:spacing w:val="0"/>
          <w:position w:val="0"/>
          <w:sz w:val="24"/>
          <w:shd w:fill="auto" w:val="clear"/>
        </w:rPr>
        <w:t xml:space="preserve">, </w:t>
      </w:r>
      <w:r>
        <w:rPr>
          <w:rFonts w:ascii="Garamond" w:hAnsi="Garamond" w:cs="Garamond" w:eastAsia="Garamond"/>
          <w:i/>
          <w:color w:val="auto"/>
          <w:spacing w:val="0"/>
          <w:position w:val="0"/>
          <w:sz w:val="24"/>
          <w:shd w:fill="auto" w:val="clear"/>
        </w:rPr>
        <w:t xml:space="preserve">Eastern Medieval Architecture</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σσ</w:t>
      </w:r>
      <w:r>
        <w:rPr>
          <w:rFonts w:ascii="Garamond" w:hAnsi="Garamond" w:cs="Garamond" w:eastAsia="Garamond"/>
          <w:color w:val="auto"/>
          <w:spacing w:val="0"/>
          <w:position w:val="0"/>
          <w:sz w:val="24"/>
          <w:shd w:fill="auto" w:val="clear"/>
        </w:rPr>
        <w:t xml:space="preserve">. 151-55, 2019].</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Calibri" w:hAnsi="Calibri" w:cs="Calibri" w:eastAsia="Calibri"/>
          <w:color w:val="auto"/>
          <w:spacing w:val="0"/>
          <w:position w:val="0"/>
          <w:sz w:val="24"/>
          <w:shd w:fill="auto" w:val="clear"/>
        </w:rPr>
        <w:t xml:space="preserve">Οι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πρόσφατες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αποφάσεις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για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σταθμό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οδό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Βενιζέλου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έχουν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προκαλέσει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αποτροπιασμό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αρχαιολόγων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διεθνώς</w:t>
      </w:r>
      <w:r>
        <w:rPr>
          <w:rFonts w:ascii="Garamond" w:hAnsi="Garamond" w:cs="Garamond" w:eastAsia="Garamond"/>
          <w:color w:val="auto"/>
          <w:spacing w:val="0"/>
          <w:position w:val="0"/>
          <w:sz w:val="24"/>
          <w:shd w:fill="auto" w:val="clear"/>
        </w:rPr>
        <w:t xml:space="preserve">.</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περασμένο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Μάρτιο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Ελληνική</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Κυβέρνηση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αποφάσισε</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ανατρέψει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Υπουργική</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Απόφαση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για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διατήρηση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αρχαιολογικών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ευρημάτων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κατά</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χώραν</w:t>
      </w:r>
      <w:r>
        <w:rPr>
          <w:rFonts w:ascii="Garamond" w:hAnsi="Garamond" w:cs="Garamond" w:eastAsia="Garamond"/>
          <w:color w:val="000000"/>
          <w:spacing w:val="0"/>
          <w:position w:val="0"/>
          <w:sz w:val="24"/>
          <w:shd w:fill="auto" w:val="clear"/>
        </w:rPr>
        <w:t xml:space="preserve"> (in situ, </w:t>
      </w:r>
      <w:r>
        <w:rPr>
          <w:rFonts w:ascii="Calibri" w:hAnsi="Calibri" w:cs="Calibri" w:eastAsia="Calibri"/>
          <w:color w:val="000000"/>
          <w:spacing w:val="0"/>
          <w:position w:val="0"/>
          <w:sz w:val="24"/>
          <w:shd w:fill="auto" w:val="clear"/>
        </w:rPr>
        <w:t xml:space="preserve">όπως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είχε</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συμφωνηθεί</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w:t>
      </w:r>
      <w:r>
        <w:rPr>
          <w:rFonts w:ascii="Garamond" w:hAnsi="Garamond" w:cs="Garamond" w:eastAsia="Garamond"/>
          <w:color w:val="000000"/>
          <w:spacing w:val="0"/>
          <w:position w:val="0"/>
          <w:sz w:val="24"/>
          <w:shd w:fill="auto" w:val="clear"/>
        </w:rPr>
        <w:t xml:space="preserve"> 2017),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προωθήσει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διαμελισμό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απόσπαση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ολόκληρου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αρχαιολογικού</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χώρου</w:t>
      </w:r>
      <w:r>
        <w:rPr>
          <w:rFonts w:ascii="Garamond" w:hAnsi="Garamond" w:cs="Garamond" w:eastAsia="Garamond"/>
          <w:color w:val="000000"/>
          <w:spacing w:val="0"/>
          <w:position w:val="0"/>
          <w:sz w:val="24"/>
          <w:shd w:fill="auto" w:val="clear"/>
        </w:rPr>
        <w:t xml:space="preserve"> (1.513 </w:t>
      </w:r>
      <w:r>
        <w:rPr>
          <w:rFonts w:ascii="Calibri" w:hAnsi="Calibri" w:cs="Calibri" w:eastAsia="Calibri"/>
          <w:color w:val="000000"/>
          <w:spacing w:val="0"/>
          <w:position w:val="0"/>
          <w:sz w:val="24"/>
          <w:shd w:fill="auto" w:val="clear"/>
        </w:rPr>
        <w:t xml:space="preserve">τ</w:t>
      </w:r>
      <w:r>
        <w:rPr>
          <w:rFonts w:ascii="Garamond" w:hAnsi="Garamond" w:cs="Garamond" w:eastAsia="Garamond"/>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μ</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επανατοποθέτηση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σε</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μεταγενέστερο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χρόνο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ίδιο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επίπεδο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όρυγμα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διασταύρωσης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Εγνατίας</w:t>
      </w:r>
      <w:r>
        <w:rPr>
          <w:rFonts w:ascii="Garamond" w:hAnsi="Garamond" w:cs="Garamond" w:eastAsia="Garamond"/>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Βενιζέλου</w:t>
      </w:r>
      <w:r>
        <w:rPr>
          <w:rFonts w:ascii="Garamond" w:hAnsi="Garamond" w:cs="Garamond" w:eastAsia="Garamond"/>
          <w:color w:val="000000"/>
          <w:spacing w:val="0"/>
          <w:position w:val="0"/>
          <w:sz w:val="24"/>
          <w:shd w:fill="auto" w:val="clear"/>
        </w:rPr>
        <w:t xml:space="preserve">.</w:t>
      </w: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Garamond" w:hAnsi="Garamond" w:cs="Garamond" w:eastAsia="Garamond"/>
          <w:color w:val="000000"/>
          <w:spacing w:val="0"/>
          <w:position w:val="0"/>
          <w:sz w:val="24"/>
          <w:shd w:fill="auto" w:val="clear"/>
        </w:rPr>
        <w:t xml:space="preserve"> </w:t>
      </w: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Calibri" w:hAnsi="Calibri" w:cs="Calibri" w:eastAsia="Calibri"/>
          <w:color w:val="000000"/>
          <w:spacing w:val="0"/>
          <w:position w:val="0"/>
          <w:sz w:val="24"/>
          <w:shd w:fill="auto" w:val="clear"/>
        </w:rPr>
        <w:t xml:space="preserve">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λύση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αυτή</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θα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προκαλέσει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ανεπανόρθωτη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βλάβη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στις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αρχαιότητες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θα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έχει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ως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αποτέλεσμα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απώλεια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σημαντικών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ιστορικών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στοιχείων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Για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απόσπαση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αρχαίων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καταλοίπων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θα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χρειαστεί</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όλα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κτίρια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μέρος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οδοστρώματος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τεμαχιστούν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απομακρυνθούν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ανασκαφικό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πεδίο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μέσα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μικρά</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ανοίγματα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διαστάσεων</w:t>
      </w:r>
      <w:r>
        <w:rPr>
          <w:rFonts w:ascii="Garamond" w:hAnsi="Garamond" w:cs="Garamond" w:eastAsia="Garamond"/>
          <w:color w:val="000000"/>
          <w:spacing w:val="0"/>
          <w:position w:val="0"/>
          <w:sz w:val="24"/>
          <w:shd w:fill="auto" w:val="clear"/>
        </w:rPr>
        <w:t xml:space="preserve">:  5</w:t>
      </w:r>
      <w:r>
        <w:rPr>
          <w:rFonts w:ascii="Calibri" w:hAnsi="Calibri" w:cs="Calibri" w:eastAsia="Calibri"/>
          <w:color w:val="000000"/>
          <w:spacing w:val="0"/>
          <w:position w:val="0"/>
          <w:sz w:val="24"/>
          <w:shd w:fill="auto" w:val="clear"/>
        </w:rPr>
        <w:t xml:space="preserve">Χ</w:t>
      </w:r>
      <w:r>
        <w:rPr>
          <w:rFonts w:ascii="Garamond" w:hAnsi="Garamond" w:cs="Garamond" w:eastAsia="Garamond"/>
          <w:color w:val="000000"/>
          <w:spacing w:val="0"/>
          <w:position w:val="0"/>
          <w:sz w:val="24"/>
          <w:shd w:fill="auto" w:val="clear"/>
        </w:rPr>
        <w:t xml:space="preserve">7,18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6,50</w:t>
      </w:r>
      <w:r>
        <w:rPr>
          <w:rFonts w:ascii="Calibri" w:hAnsi="Calibri" w:cs="Calibri" w:eastAsia="Calibri"/>
          <w:color w:val="000000"/>
          <w:spacing w:val="0"/>
          <w:position w:val="0"/>
          <w:sz w:val="24"/>
          <w:shd w:fill="auto" w:val="clear"/>
        </w:rPr>
        <w:t xml:space="preserve">Χ</w:t>
      </w:r>
      <w:r>
        <w:rPr>
          <w:rFonts w:ascii="Garamond" w:hAnsi="Garamond" w:cs="Garamond" w:eastAsia="Garamond"/>
          <w:color w:val="000000"/>
          <w:spacing w:val="0"/>
          <w:position w:val="0"/>
          <w:sz w:val="24"/>
          <w:shd w:fill="auto" w:val="clear"/>
        </w:rPr>
        <w:t xml:space="preserve">9,68 </w:t>
      </w:r>
      <w:r>
        <w:rPr>
          <w:rFonts w:ascii="Calibri" w:hAnsi="Calibri" w:cs="Calibri" w:eastAsia="Calibri"/>
          <w:color w:val="000000"/>
          <w:spacing w:val="0"/>
          <w:position w:val="0"/>
          <w:sz w:val="24"/>
          <w:shd w:fill="auto" w:val="clear"/>
        </w:rPr>
        <w:t xml:space="preserve">μ</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αποθηκευτούν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μελλοντικά</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επανασυναρμολογηθούν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επανατοποθετηθούν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σε</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σύγχρονη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υπόβαση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νέο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συνδετικό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υλικό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όταν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ολοκληρωθεί</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κατασκευαστικό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έργο</w:t>
      </w:r>
      <w:r>
        <w:rPr>
          <w:rFonts w:ascii="Garamond" w:hAnsi="Garamond" w:cs="Garamond" w:eastAsia="Garamond"/>
          <w:color w:val="000000"/>
          <w:spacing w:val="0"/>
          <w:position w:val="0"/>
          <w:sz w:val="24"/>
          <w:shd w:fill="auto" w:val="clear"/>
        </w:rPr>
        <w:t xml:space="preserve">. </w:t>
      </w:r>
    </w:p>
    <w:p>
      <w:pPr>
        <w:spacing w:before="0" w:after="0" w:line="240"/>
        <w:ind w:right="0" w:left="0" w:firstLine="0"/>
        <w:jc w:val="both"/>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000000"/>
          <w:spacing w:val="0"/>
          <w:position w:val="0"/>
          <w:sz w:val="24"/>
          <w:shd w:fill="auto" w:val="clear"/>
        </w:rPr>
      </w:pPr>
      <w:r>
        <w:rPr>
          <w:rFonts w:ascii="Calibri" w:hAnsi="Calibri" w:cs="Calibri" w:eastAsia="Calibri"/>
          <w:color w:val="000000"/>
          <w:spacing w:val="0"/>
          <w:position w:val="0"/>
          <w:sz w:val="24"/>
          <w:shd w:fill="auto" w:val="clear"/>
        </w:rPr>
        <w:t xml:space="preserve">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παραπάνω</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απόφαση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αντιβαίνει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τις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διεθνείς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πρακτικές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για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διατήρηση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υλικής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πολιτιστικής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κληρονομιάς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ανθρωπότητας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κρίνεται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άξια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προστασίας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εντυπωσιακό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μοναδικό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εύρημα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αρχαίου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αστικού</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ιστού</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σταθμό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οδού</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Βενιζέλου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εμπίπτει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σε</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αυτήν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κατηγορία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πρόταση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για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διάλυση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και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ανακατασκευή</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μνημείων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στον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αρχαιολογικό</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χώρο</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σταθμού</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οδού</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Βενιζελου</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παραβιάζει</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αναμφισβήτητα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τις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αρχές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αυθεντικότητας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όπως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ορίστηκαν</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για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πρώτη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φορά</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στη</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Χάρτα</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της</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Βενετίας</w:t>
      </w:r>
      <w:r>
        <w:rPr>
          <w:rFonts w:ascii="Garamond" w:hAnsi="Garamond" w:cs="Garamond" w:eastAsia="Garamond"/>
          <w:color w:val="000000"/>
          <w:spacing w:val="0"/>
          <w:position w:val="0"/>
          <w:sz w:val="24"/>
          <w:shd w:fill="auto" w:val="clear"/>
        </w:rPr>
        <w:t xml:space="preserve"> (1964). </w:t>
      </w:r>
    </w:p>
    <w:p>
      <w:pPr>
        <w:spacing w:before="0" w:after="0" w:line="240"/>
        <w:ind w:right="0" w:left="0" w:firstLine="0"/>
        <w:jc w:val="left"/>
        <w:rPr>
          <w:rFonts w:ascii="Garamond" w:hAnsi="Garamond" w:cs="Garamond" w:eastAsia="Garamond"/>
          <w:color w:val="000000"/>
          <w:spacing w:val="0"/>
          <w:position w:val="0"/>
          <w:sz w:val="24"/>
          <w:shd w:fill="auto" w:val="clear"/>
        </w:rPr>
      </w:pPr>
    </w:p>
    <w:p>
      <w:pPr>
        <w:spacing w:before="0" w:after="0" w:line="240"/>
        <w:ind w:right="0" w:left="0" w:firstLine="0"/>
        <w:jc w:val="both"/>
        <w:rPr>
          <w:rFonts w:ascii="Garamond" w:hAnsi="Garamond" w:cs="Garamond" w:eastAsia="Garamond"/>
          <w:color w:val="auto"/>
          <w:spacing w:val="0"/>
          <w:position w:val="0"/>
          <w:sz w:val="24"/>
          <w:shd w:fill="auto" w:val="clear"/>
        </w:rPr>
      </w:pPr>
      <w:r>
        <w:rPr>
          <w:rFonts w:ascii="Calibri" w:hAnsi="Calibri" w:cs="Calibri" w:eastAsia="Calibri"/>
          <w:color w:val="auto"/>
          <w:spacing w:val="0"/>
          <w:position w:val="0"/>
          <w:sz w:val="24"/>
          <w:shd w:fill="auto" w:val="clear"/>
        </w:rPr>
        <w:t xml:space="preserve">Ως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ειδικός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Βυζαντινή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αρχιτεκτονική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αρχαιολογία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έχοντας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εργαστεί</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μνημεία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χώρους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ολόκληρη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Ανατολική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Μεσόγειο</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τεσσαρακονταετή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καριέρα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μου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ανάμεσα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άλλα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σε</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Εφορεία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Βυζαντινών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Αρχαιοτήτων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Καβάλα</w:t>
      </w:r>
      <w:r>
        <w:rPr>
          <w:rFonts w:ascii="Garamond" w:hAnsi="Garamond" w:cs="Garamond" w:eastAsia="Garamond"/>
          <w:color w:val="auto"/>
          <w:spacing w:val="0"/>
          <w:position w:val="0"/>
          <w:sz w:val="24"/>
          <w:shd w:fill="auto" w:val="clear"/>
        </w:rPr>
        <w:t xml:space="preserve"> 1986-7), </w:t>
      </w:r>
      <w:r>
        <w:rPr>
          <w:rFonts w:ascii="Calibri" w:hAnsi="Calibri" w:cs="Calibri" w:eastAsia="Calibri"/>
          <w:color w:val="auto"/>
          <w:spacing w:val="0"/>
          <w:position w:val="0"/>
          <w:sz w:val="24"/>
          <w:shd w:fill="auto" w:val="clear"/>
        </w:rPr>
        <w:t xml:space="preserve">συνιστώ</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κατά</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χώραν</w:t>
      </w:r>
      <w:r>
        <w:rPr>
          <w:rFonts w:ascii="Garamond" w:hAnsi="Garamond" w:cs="Garamond" w:eastAsia="Garamond"/>
          <w:color w:val="auto"/>
          <w:spacing w:val="0"/>
          <w:position w:val="0"/>
          <w:sz w:val="24"/>
          <w:shd w:fill="auto" w:val="clear"/>
        </w:rPr>
        <w:t xml:space="preserve"> (in situ) </w:t>
      </w:r>
      <w:r>
        <w:rPr>
          <w:rFonts w:ascii="Calibri" w:hAnsi="Calibri" w:cs="Calibri" w:eastAsia="Calibri"/>
          <w:color w:val="auto"/>
          <w:spacing w:val="0"/>
          <w:position w:val="0"/>
          <w:sz w:val="24"/>
          <w:shd w:fill="auto" w:val="clear"/>
        </w:rPr>
        <w:t xml:space="preserve">διατήρηση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αρχαιοτήτων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σταθμό</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οδού</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Βενιζέλου</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καθώς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πρόταση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για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αποσυναρμολόγηση</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επανατοποθέτησή</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τους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αντίκειται</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στον</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κώδικα</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της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επιστημονικής</w:t>
      </w:r>
      <w:r>
        <w:rPr>
          <w:rFonts w:ascii="Garamond" w:hAnsi="Garamond" w:cs="Garamond" w:eastAsia="Garamond"/>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ηθικής</w:t>
      </w:r>
      <w:r>
        <w:rPr>
          <w:rFonts w:ascii="Garamond" w:hAnsi="Garamond" w:cs="Garamond" w:eastAsia="Garamond"/>
          <w:color w:val="auto"/>
          <w:spacing w:val="0"/>
          <w:position w:val="0"/>
          <w:sz w:val="24"/>
          <w:shd w:fill="auto" w:val="clear"/>
        </w:rPr>
        <w:t xml:space="preserve">. </w:t>
      </w:r>
    </w:p>
    <w:p>
      <w:pPr>
        <w:spacing w:before="0" w:after="0" w:line="240"/>
        <w:ind w:right="0" w:left="0" w:firstLine="0"/>
        <w:jc w:val="both"/>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000000"/>
          <w:spacing w:val="0"/>
          <w:position w:val="0"/>
          <w:sz w:val="24"/>
          <w:shd w:fill="auto" w:val="clear"/>
        </w:rPr>
      </w:pPr>
      <w:r>
        <w:rPr>
          <w:rFonts w:ascii="Calibri" w:hAnsi="Calibri" w:cs="Calibri" w:eastAsia="Calibri"/>
          <w:color w:val="000000"/>
          <w:spacing w:val="0"/>
          <w:position w:val="0"/>
          <w:sz w:val="24"/>
          <w:shd w:fill="auto" w:val="clear"/>
        </w:rPr>
        <w:t xml:space="preserve">Μετά</w:t>
      </w:r>
      <w:r>
        <w:rPr>
          <w:rFonts w:ascii="Garamond" w:hAnsi="Garamond" w:cs="Garamond" w:eastAsia="Garamond"/>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τιμής</w:t>
      </w:r>
      <w:r>
        <w:rPr>
          <w:rFonts w:ascii="Garamond" w:hAnsi="Garamond" w:cs="Garamond" w:eastAsia="Garamond"/>
          <w:color w:val="000000"/>
          <w:spacing w:val="0"/>
          <w:position w:val="0"/>
          <w:sz w:val="24"/>
          <w:shd w:fill="auto" w:val="clear"/>
        </w:rPr>
        <w:t xml:space="preserve">,</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object w:dxaOrig="4697" w:dyaOrig="1093">
          <v:rect xmlns:o="urn:schemas-microsoft-com:office:office" xmlns:v="urn:schemas-microsoft-com:vml" id="rectole0000000003" style="width:234.850000pt;height:54.6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p>
    <w:p>
      <w:pPr>
        <w:spacing w:before="0" w:after="0" w:line="240"/>
        <w:ind w:right="0" w:left="0" w:firstLine="0"/>
        <w:jc w:val="left"/>
        <w:rPr>
          <w:rFonts w:ascii="Adobe Garamond Pro" w:hAnsi="Adobe Garamond Pro" w:cs="Adobe Garamond Pro" w:eastAsia="Adobe Garamond Pro"/>
          <w:color w:val="auto"/>
          <w:spacing w:val="0"/>
          <w:position w:val="0"/>
          <w:sz w:val="24"/>
          <w:shd w:fill="auto" w:val="clear"/>
        </w:rPr>
      </w:pPr>
      <w:r>
        <w:rPr>
          <w:rFonts w:ascii="Adobe Garamond Pro" w:hAnsi="Adobe Garamond Pro" w:cs="Adobe Garamond Pro" w:eastAsia="Adobe Garamond Pro"/>
          <w:color w:val="auto"/>
          <w:spacing w:val="0"/>
          <w:position w:val="0"/>
          <w:sz w:val="24"/>
          <w:shd w:fill="auto" w:val="clear"/>
        </w:rPr>
        <w:t xml:space="preserve">Robert G. Ousterhout</w:t>
      </w:r>
    </w:p>
    <w:p>
      <w:pPr>
        <w:spacing w:before="0" w:after="0" w:line="240"/>
        <w:ind w:right="0" w:left="0" w:firstLine="0"/>
        <w:jc w:val="left"/>
        <w:rPr>
          <w:rFonts w:ascii="Adobe Garamond Pro" w:hAnsi="Adobe Garamond Pro" w:cs="Adobe Garamond Pro" w:eastAsia="Adobe Garamond Pro"/>
          <w:color w:val="000000"/>
          <w:spacing w:val="0"/>
          <w:position w:val="0"/>
          <w:sz w:val="24"/>
          <w:shd w:fill="auto" w:val="clear"/>
        </w:rPr>
      </w:pPr>
      <w:r>
        <w:rPr>
          <w:rFonts w:ascii="Cambria" w:hAnsi="Cambria" w:cs="Cambria" w:eastAsia="Cambria"/>
          <w:color w:val="auto"/>
          <w:spacing w:val="0"/>
          <w:position w:val="0"/>
          <w:sz w:val="18"/>
          <w:shd w:fill="auto" w:val="clear"/>
        </w:rPr>
        <w:t xml:space="preserve">Καθηγητής Βυζαντινής Τέχνης και Αρχιτεκτονικής, Ομότιμος </w:t>
      </w:r>
      <w:r>
        <w:rPr>
          <w:rFonts w:ascii="Adobe Garamond Pro" w:hAnsi="Adobe Garamond Pro" w:cs="Adobe Garamond Pro" w:eastAsia="Adobe Garamond Pro"/>
          <w:color w:val="auto"/>
          <w:spacing w:val="0"/>
          <w:position w:val="0"/>
          <w:sz w:val="18"/>
          <w:shd w:fill="auto" w:val="clear"/>
        </w:rPr>
        <w:tab/>
        <w:br/>
      </w:r>
      <w:r>
        <w:rPr>
          <w:rFonts w:ascii="Adobe Garamond Pro" w:hAnsi="Adobe Garamond Pro" w:cs="Adobe Garamond Pro" w:eastAsia="Adobe Garamond Pro"/>
          <w:color w:val="auto"/>
          <w:spacing w:val="0"/>
          <w:position w:val="0"/>
          <w:sz w:val="18"/>
          <w:shd w:fill="auto" w:val="clear"/>
        </w:rPr>
        <w:t xml:space="preserve">email: </w:t>
      </w:r>
      <w:hyperlink xmlns:r="http://schemas.openxmlformats.org/officeDocument/2006/relationships" r:id="docRId9">
        <w:r>
          <w:rPr>
            <w:rFonts w:ascii="Adobe Garamond Pro" w:hAnsi="Adobe Garamond Pro" w:cs="Adobe Garamond Pro" w:eastAsia="Adobe Garamond Pro"/>
            <w:color w:val="0000FF"/>
            <w:spacing w:val="0"/>
            <w:position w:val="0"/>
            <w:sz w:val="18"/>
            <w:u w:val="single"/>
            <w:shd w:fill="auto" w:val="clear"/>
          </w:rPr>
          <w:t xml:space="preserve">ousterob</w:t>
        </w:r>
        <w:r>
          <w:rPr>
            <w:rFonts w:ascii="Adobe Garamond Pro" w:hAnsi="Adobe Garamond Pro" w:cs="Adobe Garamond Pro" w:eastAsia="Adobe Garamond Pro"/>
            <w:vanish/>
            <w:color w:val="0000FF"/>
            <w:spacing w:val="0"/>
            <w:position w:val="0"/>
            <w:sz w:val="18"/>
            <w:u w:val="single"/>
            <w:shd w:fill="auto" w:val="clear"/>
          </w:rPr>
          <w:t xml:space="preserve">HYPERLINK "mailto:ousterob@sas.upenn.edu"</w:t>
        </w:r>
        <w:r>
          <w:rPr>
            <w:rFonts w:ascii="Adobe Garamond Pro" w:hAnsi="Adobe Garamond Pro" w:cs="Adobe Garamond Pro" w:eastAsia="Adobe Garamond Pro"/>
            <w:color w:val="0000FF"/>
            <w:spacing w:val="0"/>
            <w:position w:val="0"/>
            <w:sz w:val="18"/>
            <w:u w:val="single"/>
            <w:shd w:fill="auto" w:val="clear"/>
          </w:rPr>
          <w:t xml:space="preserve">@</w:t>
        </w:r>
        <w:r>
          <w:rPr>
            <w:rFonts w:ascii="Adobe Garamond Pro" w:hAnsi="Adobe Garamond Pro" w:cs="Adobe Garamond Pro" w:eastAsia="Adobe Garamond Pro"/>
            <w:vanish/>
            <w:color w:val="0000FF"/>
            <w:spacing w:val="0"/>
            <w:position w:val="0"/>
            <w:sz w:val="18"/>
            <w:u w:val="single"/>
            <w:shd w:fill="auto" w:val="clear"/>
          </w:rPr>
          <w:t xml:space="preserve">HYPERLINK "mailto:ousterob@sas.upenn.edu"</w:t>
        </w:r>
        <w:r>
          <w:rPr>
            <w:rFonts w:ascii="Adobe Garamond Pro" w:hAnsi="Adobe Garamond Pro" w:cs="Adobe Garamond Pro" w:eastAsia="Adobe Garamond Pro"/>
            <w:color w:val="0000FF"/>
            <w:spacing w:val="0"/>
            <w:position w:val="0"/>
            <w:sz w:val="18"/>
            <w:u w:val="single"/>
            <w:shd w:fill="auto" w:val="clear"/>
          </w:rPr>
          <w:t xml:space="preserve">sas</w:t>
        </w:r>
        <w:r>
          <w:rPr>
            <w:rFonts w:ascii="Adobe Garamond Pro" w:hAnsi="Adobe Garamond Pro" w:cs="Adobe Garamond Pro" w:eastAsia="Adobe Garamond Pro"/>
            <w:vanish/>
            <w:color w:val="0000FF"/>
            <w:spacing w:val="0"/>
            <w:position w:val="0"/>
            <w:sz w:val="18"/>
            <w:u w:val="single"/>
            <w:shd w:fill="auto" w:val="clear"/>
          </w:rPr>
          <w:t xml:space="preserve">HYPERLINK "mailto:ousterob@sas.upenn.edu"</w:t>
        </w:r>
        <w:r>
          <w:rPr>
            <w:rFonts w:ascii="Adobe Garamond Pro" w:hAnsi="Adobe Garamond Pro" w:cs="Adobe Garamond Pro" w:eastAsia="Adobe Garamond Pro"/>
            <w:color w:val="0000FF"/>
            <w:spacing w:val="0"/>
            <w:position w:val="0"/>
            <w:sz w:val="18"/>
            <w:u w:val="single"/>
            <w:shd w:fill="auto" w:val="clear"/>
          </w:rPr>
          <w:t xml:space="preserve">.</w:t>
        </w:r>
        <w:r>
          <w:rPr>
            <w:rFonts w:ascii="Adobe Garamond Pro" w:hAnsi="Adobe Garamond Pro" w:cs="Adobe Garamond Pro" w:eastAsia="Adobe Garamond Pro"/>
            <w:vanish/>
            <w:color w:val="0000FF"/>
            <w:spacing w:val="0"/>
            <w:position w:val="0"/>
            <w:sz w:val="18"/>
            <w:u w:val="single"/>
            <w:shd w:fill="auto" w:val="clear"/>
          </w:rPr>
          <w:t xml:space="preserve">HYPERLINK "mailto:ousterob@sas.upenn.edu"</w:t>
        </w:r>
        <w:r>
          <w:rPr>
            <w:rFonts w:ascii="Adobe Garamond Pro" w:hAnsi="Adobe Garamond Pro" w:cs="Adobe Garamond Pro" w:eastAsia="Adobe Garamond Pro"/>
            <w:color w:val="0000FF"/>
            <w:spacing w:val="0"/>
            <w:position w:val="0"/>
            <w:sz w:val="18"/>
            <w:u w:val="single"/>
            <w:shd w:fill="auto" w:val="clear"/>
          </w:rPr>
          <w:t xml:space="preserve">upenn</w:t>
        </w:r>
        <w:r>
          <w:rPr>
            <w:rFonts w:ascii="Adobe Garamond Pro" w:hAnsi="Adobe Garamond Pro" w:cs="Adobe Garamond Pro" w:eastAsia="Adobe Garamond Pro"/>
            <w:vanish/>
            <w:color w:val="0000FF"/>
            <w:spacing w:val="0"/>
            <w:position w:val="0"/>
            <w:sz w:val="18"/>
            <w:u w:val="single"/>
            <w:shd w:fill="auto" w:val="clear"/>
          </w:rPr>
          <w:t xml:space="preserve">HYPERLINK "mailto:ousterob@sas.upenn.edu"</w:t>
        </w:r>
        <w:r>
          <w:rPr>
            <w:rFonts w:ascii="Adobe Garamond Pro" w:hAnsi="Adobe Garamond Pro" w:cs="Adobe Garamond Pro" w:eastAsia="Adobe Garamond Pro"/>
            <w:color w:val="0000FF"/>
            <w:spacing w:val="0"/>
            <w:position w:val="0"/>
            <w:sz w:val="18"/>
            <w:u w:val="single"/>
            <w:shd w:fill="auto" w:val="clear"/>
          </w:rPr>
          <w:t xml:space="preserve">.</w:t>
        </w:r>
        <w:r>
          <w:rPr>
            <w:rFonts w:ascii="Adobe Garamond Pro" w:hAnsi="Adobe Garamond Pro" w:cs="Adobe Garamond Pro" w:eastAsia="Adobe Garamond Pro"/>
            <w:vanish/>
            <w:color w:val="0000FF"/>
            <w:spacing w:val="0"/>
            <w:position w:val="0"/>
            <w:sz w:val="18"/>
            <w:u w:val="single"/>
            <w:shd w:fill="auto" w:val="clear"/>
          </w:rPr>
          <w:t xml:space="preserve">HYPERLINK "mailto:ousterob@sas.upenn.edu"</w:t>
        </w:r>
        <w:r>
          <w:rPr>
            <w:rFonts w:ascii="Adobe Garamond Pro" w:hAnsi="Adobe Garamond Pro" w:cs="Adobe Garamond Pro" w:eastAsia="Adobe Garamond Pro"/>
            <w:color w:val="0000FF"/>
            <w:spacing w:val="0"/>
            <w:position w:val="0"/>
            <w:sz w:val="18"/>
            <w:u w:val="single"/>
            <w:shd w:fill="auto" w:val="clear"/>
          </w:rPr>
          <w:t xml:space="preserve">edu</w:t>
        </w:r>
      </w:hyperlink>
      <w:r>
        <w:rPr>
          <w:rFonts w:ascii="Adobe Garamond Pro" w:hAnsi="Adobe Garamond Pro" w:cs="Adobe Garamond Pro" w:eastAsia="Adobe Garamond Pro"/>
          <w:color w:val="000000"/>
          <w:spacing w:val="0"/>
          <w:position w:val="0"/>
          <w:sz w:val="24"/>
          <w:shd w:fill="auto" w:val="clear"/>
        </w:rPr>
        <w:t xml:space="preserve"> </w:t>
      </w:r>
    </w:p>
    <w:p>
      <w:pPr>
        <w:spacing w:before="0" w:after="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Κιν.: (215) 410-1420</w:t>
      </w: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p>
    <w:p>
      <w:pPr>
        <w:spacing w:before="0" w:after="0" w:line="240"/>
        <w:ind w:right="0" w:left="0" w:firstLine="0"/>
        <w:jc w:val="left"/>
        <w:rPr>
          <w:rFonts w:ascii="Adobe Garamond Pro" w:hAnsi="Adobe Garamond Pro" w:cs="Adobe Garamond Pro" w:eastAsia="Adobe Garamond Pro"/>
          <w:color w:val="000000"/>
          <w:spacing w:val="0"/>
          <w:position w:val="0"/>
          <w:sz w:val="20"/>
          <w:shd w:fill="auto" w:val="clear"/>
        </w:rPr>
      </w:pPr>
      <w:r>
        <w:rPr>
          <w:rFonts w:ascii="Cambria" w:hAnsi="Cambria" w:cs="Cambria" w:eastAsia="Cambria"/>
          <w:color w:val="000000"/>
          <w:spacing w:val="0"/>
          <w:position w:val="0"/>
          <w:sz w:val="20"/>
          <w:shd w:fill="auto" w:val="clear"/>
        </w:rPr>
        <w:t xml:space="preserve">Πρ. Διευθυντής του Κέντρου Σπουδών της Αρχαιότητας του Πανεπιστημίου της Pennsylvania  </w:t>
      </w:r>
    </w:p>
    <w:p>
      <w:pPr>
        <w:spacing w:before="0" w:after="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Πρ. Πρόεδρος της Εταιρείας Βυζαντινών Σπουδών της Β. Αμερικής  </w:t>
      </w:r>
    </w:p>
    <w:p>
      <w:pPr>
        <w:spacing w:before="0" w:after="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0"/>
          <w:shd w:fill="auto" w:val="clear"/>
        </w:rPr>
        <w:t xml:space="preserve">Πρ. Πρόεδρος της Εθνικής Επιτροπής Βυζαντινών Σπουδών των Η.Π.Α. </w:t>
      </w:r>
    </w:p>
    <w:p>
      <w:pPr>
        <w:spacing w:before="0" w:after="0" w:line="240"/>
        <w:ind w:right="0" w:left="0" w:firstLine="0"/>
        <w:jc w:val="left"/>
        <w:rPr>
          <w:rFonts w:ascii="Adobe Garamond Pro" w:hAnsi="Adobe Garamond Pro" w:cs="Adobe Garamond Pro" w:eastAsia="Adobe Garamond Pro"/>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embeddings/oleObject3.bin" Id="docRId7" Type="http://schemas.openxmlformats.org/officeDocument/2006/relationships/oleObject"/><Relationship Target="embeddings/oleObject0.bin" Id="docRId0" Type="http://schemas.openxmlformats.org/officeDocument/2006/relationships/oleObject"/><Relationship Target="numbering.xml" Id="docRId10" Type="http://schemas.openxmlformats.org/officeDocument/2006/relationships/numbering"/><Relationship Target="embeddings/oleObject1.bin" Id="docRId2" Type="http://schemas.openxmlformats.org/officeDocument/2006/relationships/oleObject"/><Relationship TargetMode="External" Target="mailto:ousterob@sas.upenn.edu" Id="docRId4" Type="http://schemas.openxmlformats.org/officeDocument/2006/relationships/hyperlink"/><Relationship Target="media/image2.wmf" Id="docRId6" Type="http://schemas.openxmlformats.org/officeDocument/2006/relationships/image"/><Relationship Target="media/image3.wmf" Id="docRId8" Type="http://schemas.openxmlformats.org/officeDocument/2006/relationships/image"/><Relationship Target="media/image0.wmf" Id="docRId1" Type="http://schemas.openxmlformats.org/officeDocument/2006/relationships/image"/><Relationship Target="styles.xml" Id="docRId11" Type="http://schemas.openxmlformats.org/officeDocument/2006/relationships/styles"/><Relationship Target="embeddings/oleObject2.bin" Id="docRId5" Type="http://schemas.openxmlformats.org/officeDocument/2006/relationships/oleObject"/><Relationship TargetMode="External" Target="mailto:ousterob@sas.upenn.edu" Id="docRId9" Type="http://schemas.openxmlformats.org/officeDocument/2006/relationships/hyperlink"/></Relationships>
</file>